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BFC" w:rsidRPr="004A6642" w:rsidRDefault="00420BFC" w:rsidP="00420BFC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587889177" r:id="rId5"/>
        </w:object>
      </w:r>
    </w:p>
    <w:p w:rsidR="00420BFC" w:rsidRPr="004A6642" w:rsidRDefault="00420BFC" w:rsidP="00420BFC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420BFC" w:rsidRPr="004A6642" w:rsidRDefault="00420BFC" w:rsidP="00420BFC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420BFC" w:rsidRPr="004A6642" w:rsidRDefault="00420BFC" w:rsidP="00420BF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420BFC" w:rsidRPr="004A6642" w:rsidRDefault="00420BFC" w:rsidP="00420BF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420BFC" w:rsidRPr="00F30895" w:rsidRDefault="00420BFC" w:rsidP="00420BFC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 w:rsidR="00D62C24"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420BFC" w:rsidRPr="004A6642" w:rsidRDefault="00420BFC" w:rsidP="00420BFC">
      <w:pPr>
        <w:jc w:val="center"/>
        <w:rPr>
          <w:b/>
          <w:i/>
          <w:color w:val="000000"/>
          <w:sz w:val="28"/>
        </w:rPr>
      </w:pPr>
    </w:p>
    <w:p w:rsidR="00420BFC" w:rsidRPr="004A6642" w:rsidRDefault="00420BFC" w:rsidP="00420BFC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420BFC" w:rsidRDefault="00420BFC" w:rsidP="00420BFC">
      <w:pPr>
        <w:rPr>
          <w:b/>
          <w:color w:val="000000"/>
        </w:rPr>
      </w:pPr>
    </w:p>
    <w:p w:rsidR="00420BFC" w:rsidRPr="006953B1" w:rsidRDefault="00420BFC" w:rsidP="00420BFC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420BFC" w:rsidRPr="004A6642" w:rsidRDefault="00420BFC" w:rsidP="00420BFC">
      <w:pPr>
        <w:rPr>
          <w:color w:val="000000"/>
        </w:rPr>
      </w:pPr>
    </w:p>
    <w:p w:rsidR="00420BFC" w:rsidRPr="00891B68" w:rsidRDefault="00420BFC" w:rsidP="00420BFC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5,9000 га"/>
        </w:smartTagPr>
        <w:r>
          <w:rPr>
            <w:color w:val="000000"/>
            <w:sz w:val="28"/>
            <w:szCs w:val="28"/>
          </w:rPr>
          <w:t>15,9000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420BFC" w:rsidRPr="00891B68" w:rsidRDefault="00420BFC" w:rsidP="009360E5">
      <w:pPr>
        <w:pStyle w:val="a3"/>
        <w:rPr>
          <w:color w:val="000000"/>
          <w:sz w:val="28"/>
          <w:szCs w:val="28"/>
        </w:rPr>
      </w:pPr>
    </w:p>
    <w:p w:rsidR="00420BFC" w:rsidRPr="004A6642" w:rsidRDefault="00420BFC" w:rsidP="00420BFC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5,9000 га"/>
        </w:smartTagPr>
        <w:r>
          <w:rPr>
            <w:color w:val="000000"/>
            <w:sz w:val="28"/>
            <w:szCs w:val="28"/>
          </w:rPr>
          <w:t xml:space="preserve">15,9000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2324285700:04:030:0002,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420BFC" w:rsidRPr="004A6642" w:rsidRDefault="00420BFC" w:rsidP="00420BFC">
      <w:pPr>
        <w:pStyle w:val="a3"/>
        <w:ind w:firstLine="709"/>
        <w:rPr>
          <w:color w:val="000000"/>
          <w:sz w:val="28"/>
          <w:szCs w:val="28"/>
        </w:rPr>
      </w:pPr>
    </w:p>
    <w:p w:rsidR="00420BFC" w:rsidRPr="004A6642" w:rsidRDefault="00420BFC" w:rsidP="00420BFC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5,9000 га"/>
        </w:smartTagPr>
        <w:r>
          <w:rPr>
            <w:color w:val="000000"/>
            <w:sz w:val="28"/>
            <w:szCs w:val="28"/>
          </w:rPr>
          <w:t xml:space="preserve">15,9000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2324285700:04:030:0002,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420BFC" w:rsidRPr="004A6642" w:rsidRDefault="00420BFC" w:rsidP="00420BFC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420BFC" w:rsidRPr="004A6642" w:rsidRDefault="00420BFC" w:rsidP="00420BFC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420BFC" w:rsidRPr="004A6642" w:rsidRDefault="00420BFC" w:rsidP="00420BFC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420BFC" w:rsidRDefault="00420BFC" w:rsidP="00420BFC">
      <w:pPr>
        <w:pStyle w:val="a3"/>
        <w:ind w:firstLine="709"/>
        <w:rPr>
          <w:color w:val="000000"/>
          <w:sz w:val="28"/>
          <w:szCs w:val="28"/>
        </w:rPr>
      </w:pPr>
    </w:p>
    <w:p w:rsidR="00420BFC" w:rsidRPr="004A6642" w:rsidRDefault="00420BFC" w:rsidP="00420BFC">
      <w:pPr>
        <w:pStyle w:val="a3"/>
        <w:ind w:firstLine="709"/>
        <w:rPr>
          <w:color w:val="000000"/>
          <w:sz w:val="28"/>
          <w:szCs w:val="28"/>
        </w:rPr>
      </w:pPr>
    </w:p>
    <w:p w:rsidR="00420BFC" w:rsidRDefault="00420BFC" w:rsidP="00420BFC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О.П</w:t>
      </w:r>
      <w:r w:rsidR="009360E5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.Покутній</w:t>
      </w:r>
    </w:p>
    <w:p w:rsidR="00A45046" w:rsidRPr="00331F26" w:rsidRDefault="00A45046" w:rsidP="00A45046">
      <w:r w:rsidRPr="00331F26">
        <w:lastRenderedPageBreak/>
        <w:t xml:space="preserve">Проект рішення підготовлений </w:t>
      </w:r>
    </w:p>
    <w:p w:rsidR="00A45046" w:rsidRPr="00331F26" w:rsidRDefault="00A45046" w:rsidP="00A45046">
      <w:pPr>
        <w:spacing w:line="240" w:lineRule="exact"/>
      </w:pPr>
      <w:r w:rsidRPr="00331F26">
        <w:t>відділом організаційної роботи</w:t>
      </w:r>
    </w:p>
    <w:p w:rsidR="00A45046" w:rsidRPr="00331F26" w:rsidRDefault="00A45046" w:rsidP="00A45046">
      <w:pPr>
        <w:spacing w:line="240" w:lineRule="exact"/>
      </w:pPr>
      <w:r w:rsidRPr="00331F26">
        <w:t xml:space="preserve">виконавчого апарату районної ради </w:t>
      </w:r>
      <w:r w:rsidRPr="00331F26">
        <w:tab/>
      </w:r>
    </w:p>
    <w:p w:rsidR="00A45046" w:rsidRPr="00331F26" w:rsidRDefault="00A45046" w:rsidP="00A45046">
      <w:pPr>
        <w:spacing w:line="240" w:lineRule="exact"/>
      </w:pPr>
      <w:r w:rsidRPr="00331F26">
        <w:tab/>
      </w:r>
      <w:r w:rsidRPr="00331F26">
        <w:tab/>
      </w:r>
      <w:r w:rsidRPr="00331F26">
        <w:tab/>
        <w:t xml:space="preserve">         </w:t>
      </w:r>
    </w:p>
    <w:p w:rsidR="00A45046" w:rsidRPr="00331F26" w:rsidRDefault="00A45046" w:rsidP="00A45046">
      <w:pPr>
        <w:spacing w:line="240" w:lineRule="exact"/>
      </w:pPr>
      <w:r w:rsidRPr="00331F26">
        <w:t xml:space="preserve">головний спеціаліст </w:t>
      </w:r>
      <w:r w:rsidRPr="00331F26">
        <w:tab/>
        <w:t xml:space="preserve">                   </w:t>
      </w:r>
      <w:r w:rsidRPr="00331F26">
        <w:tab/>
      </w:r>
      <w:r w:rsidRPr="00331F26">
        <w:tab/>
        <w:t xml:space="preserve">                         В.В. Кошель</w:t>
      </w:r>
    </w:p>
    <w:p w:rsidR="00A45046" w:rsidRPr="00331F26" w:rsidRDefault="00A45046" w:rsidP="00A45046">
      <w:pPr>
        <w:spacing w:line="240" w:lineRule="exact"/>
      </w:pPr>
    </w:p>
    <w:p w:rsidR="00A45046" w:rsidRPr="00AC2627" w:rsidRDefault="00A45046" w:rsidP="00A45046">
      <w:pPr>
        <w:spacing w:line="240" w:lineRule="exact"/>
      </w:pPr>
      <w:r w:rsidRPr="00331F26">
        <w:t>Аркуш погодження додається.</w:t>
      </w:r>
    </w:p>
    <w:p w:rsidR="00A45046" w:rsidRDefault="00A45046" w:rsidP="00420BFC">
      <w:pPr>
        <w:pStyle w:val="a3"/>
        <w:rPr>
          <w:color w:val="000000"/>
          <w:sz w:val="28"/>
          <w:szCs w:val="28"/>
        </w:rPr>
      </w:pPr>
      <w:bookmarkStart w:id="0" w:name="_GoBack"/>
      <w:bookmarkEnd w:id="0"/>
    </w:p>
    <w:p w:rsidR="00420BFC" w:rsidRDefault="00420BFC" w:rsidP="00420BFC">
      <w:pPr>
        <w:pStyle w:val="a3"/>
        <w:rPr>
          <w:color w:val="000000"/>
          <w:sz w:val="28"/>
          <w:szCs w:val="28"/>
        </w:rPr>
      </w:pPr>
    </w:p>
    <w:p w:rsidR="00420BFC" w:rsidRDefault="00420BFC" w:rsidP="00420BFC">
      <w:pPr>
        <w:pStyle w:val="a3"/>
        <w:rPr>
          <w:color w:val="000000"/>
          <w:sz w:val="28"/>
          <w:szCs w:val="28"/>
        </w:rPr>
      </w:pPr>
    </w:p>
    <w:p w:rsidR="00420BFC" w:rsidRPr="00DA3798" w:rsidRDefault="00420BFC" w:rsidP="00420BFC">
      <w:pPr>
        <w:tabs>
          <w:tab w:val="left" w:pos="2655"/>
        </w:tabs>
        <w:jc w:val="center"/>
        <w:rPr>
          <w:b/>
          <w:color w:val="000000"/>
          <w:sz w:val="28"/>
          <w:szCs w:val="28"/>
        </w:rPr>
      </w:pPr>
      <w:r w:rsidRPr="00DA3798">
        <w:rPr>
          <w:b/>
          <w:color w:val="000000"/>
          <w:sz w:val="28"/>
          <w:szCs w:val="28"/>
        </w:rPr>
        <w:t>Пояснювальна записка</w:t>
      </w:r>
    </w:p>
    <w:p w:rsidR="00420BFC" w:rsidRPr="00DA3798" w:rsidRDefault="00420BFC" w:rsidP="00420BFC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DA3798">
        <w:rPr>
          <w:rFonts w:ascii="Times New Roman" w:hAnsi="Times New Roman"/>
          <w:sz w:val="28"/>
          <w:szCs w:val="28"/>
        </w:rPr>
        <w:t>до проекту рішення  районної ради</w:t>
      </w:r>
    </w:p>
    <w:p w:rsidR="00420BFC" w:rsidRDefault="00420BFC" w:rsidP="00420BFC">
      <w:pPr>
        <w:pStyle w:val="a3"/>
        <w:rPr>
          <w:color w:val="000000"/>
          <w:sz w:val="28"/>
          <w:szCs w:val="28"/>
          <w:lang w:val="ru-RU"/>
        </w:rPr>
      </w:pPr>
    </w:p>
    <w:p w:rsidR="00420BFC" w:rsidRDefault="00420BFC" w:rsidP="00420BFC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>«</w:t>
      </w: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</w:t>
      </w:r>
      <w:proofErr w:type="gramStart"/>
      <w:r>
        <w:rPr>
          <w:color w:val="000000"/>
          <w:sz w:val="28"/>
          <w:szCs w:val="28"/>
        </w:rPr>
        <w:t xml:space="preserve">виробництва </w:t>
      </w:r>
      <w:r w:rsidRPr="004A6642">
        <w:rPr>
          <w:color w:val="000000"/>
          <w:sz w:val="28"/>
          <w:szCs w:val="28"/>
        </w:rPr>
        <w:t xml:space="preserve"> площею</w:t>
      </w:r>
      <w:proofErr w:type="gramEnd"/>
      <w:r w:rsidRPr="004A6642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5,9000 га"/>
        </w:smartTagPr>
        <w:r>
          <w:rPr>
            <w:color w:val="000000"/>
            <w:sz w:val="28"/>
            <w:szCs w:val="28"/>
          </w:rPr>
          <w:t>15,9000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території Семенівської сільської ради»</w:t>
      </w:r>
    </w:p>
    <w:p w:rsidR="00420BFC" w:rsidRDefault="00420BFC" w:rsidP="00420BFC">
      <w:pPr>
        <w:spacing w:line="240" w:lineRule="exact"/>
        <w:ind w:firstLine="709"/>
        <w:jc w:val="both"/>
        <w:rPr>
          <w:b/>
          <w:color w:val="000000"/>
        </w:rPr>
      </w:pPr>
    </w:p>
    <w:p w:rsidR="00420BFC" w:rsidRDefault="00420BFC" w:rsidP="00420BF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Питання регулюється статтями 43, 59 Закону України «Про місцеве самоврядування в Україні». </w:t>
      </w:r>
      <w:r>
        <w:rPr>
          <w:sz w:val="28"/>
          <w:szCs w:val="28"/>
        </w:rPr>
        <w:t>Технічна документація з нормативної грошової оцінки земель  згідно зі ст. 23 Закону України «Про оцінку земель» підлягає затвердженню районною радою.</w:t>
      </w:r>
    </w:p>
    <w:p w:rsidR="00420BFC" w:rsidRDefault="00420BFC" w:rsidP="00420BFC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земель - це економічна основа, на підставі якої здійснюється розрахунок розміру орендної плати за користування земельними ділянками, визначення втрат сільськогосподарського виробництва, визначення стартової ціни при продажу з аукціонів прав оренди на земельні ділянки. Окрім того відповідно до статті 271 Податкового кодексу України </w:t>
      </w:r>
      <w:r>
        <w:rPr>
          <w:sz w:val="28"/>
          <w:szCs w:val="28"/>
        </w:rPr>
        <w:t>нормативна грошова оцінка земельних ділянок</w:t>
      </w:r>
      <w:r>
        <w:rPr>
          <w:sz w:val="28"/>
          <w:szCs w:val="28"/>
          <w:lang w:val="uk-UA"/>
        </w:rPr>
        <w:t xml:space="preserve"> є базою оподаткування. Коефіцієнт індексації нормативної грошової оцінки земель застосовується </w:t>
      </w:r>
      <w:proofErr w:type="spellStart"/>
      <w:r>
        <w:rPr>
          <w:sz w:val="28"/>
          <w:szCs w:val="28"/>
          <w:lang w:val="uk-UA"/>
        </w:rPr>
        <w:t>кумулятивно</w:t>
      </w:r>
      <w:proofErr w:type="spellEnd"/>
      <w:r>
        <w:rPr>
          <w:sz w:val="28"/>
          <w:szCs w:val="28"/>
          <w:lang w:val="uk-UA"/>
        </w:rPr>
        <w:t xml:space="preserve"> залежно від дати проведення нормативної грошової оцінки земель.</w:t>
      </w:r>
    </w:p>
    <w:p w:rsidR="00420BFC" w:rsidRDefault="00420BFC" w:rsidP="00420BFC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Технічна документація з нормативно-грошової оцінки земельних ділянок виконана приватним підприємством «Томаківка». Зазначена документація розроблена у відповідності до вимог Закону України «Про державну експертизу землевпорядної документації», пройшла державну експертизу, отримавши позитивний висновок укладений </w:t>
      </w:r>
      <w:proofErr w:type="spellStart"/>
      <w:r>
        <w:rPr>
          <w:sz w:val="28"/>
          <w:szCs w:val="28"/>
        </w:rPr>
        <w:t>Головним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Держгеокадастру</w:t>
      </w:r>
      <w:proofErr w:type="spellEnd"/>
      <w:r>
        <w:rPr>
          <w:sz w:val="28"/>
          <w:szCs w:val="28"/>
        </w:rPr>
        <w:t xml:space="preserve"> у Запорізькій області.</w:t>
      </w:r>
      <w:r>
        <w:rPr>
          <w:sz w:val="28"/>
          <w:szCs w:val="28"/>
          <w:lang w:val="uk-UA"/>
        </w:rPr>
        <w:t xml:space="preserve"> </w:t>
      </w:r>
    </w:p>
    <w:p w:rsidR="00420BFC" w:rsidRDefault="00420BFC" w:rsidP="00420BFC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420BFC" w:rsidRDefault="00420BFC" w:rsidP="00420BFC">
      <w:pPr>
        <w:pStyle w:val="tjbm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420BFC" w:rsidRPr="00715E9F" w:rsidRDefault="00420BFC" w:rsidP="00420BFC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 xml:space="preserve">Головний спеціаліст </w:t>
      </w:r>
    </w:p>
    <w:p w:rsidR="00420BFC" w:rsidRPr="00715E9F" w:rsidRDefault="00420BFC" w:rsidP="00420BFC">
      <w:pPr>
        <w:ind w:left="360"/>
        <w:jc w:val="both"/>
        <w:rPr>
          <w:sz w:val="28"/>
          <w:szCs w:val="28"/>
        </w:rPr>
      </w:pPr>
      <w:r w:rsidRPr="00715E9F">
        <w:rPr>
          <w:sz w:val="28"/>
          <w:szCs w:val="28"/>
        </w:rPr>
        <w:t>відділу організаційної роботи                                     В.В. Кошель</w:t>
      </w:r>
    </w:p>
    <w:p w:rsidR="00420BFC" w:rsidRDefault="00420BFC" w:rsidP="00420BFC">
      <w:pPr>
        <w:pStyle w:val="a3"/>
        <w:rPr>
          <w:color w:val="000000"/>
          <w:sz w:val="28"/>
          <w:szCs w:val="28"/>
        </w:rPr>
      </w:pPr>
    </w:p>
    <w:p w:rsidR="00380D8D" w:rsidRDefault="00380D8D" w:rsidP="00420BFC">
      <w:pPr>
        <w:jc w:val="both"/>
      </w:pPr>
    </w:p>
    <w:sectPr w:rsidR="00380D8D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BFC"/>
    <w:rsid w:val="00380D8D"/>
    <w:rsid w:val="00420BFC"/>
    <w:rsid w:val="009360E5"/>
    <w:rsid w:val="00A45046"/>
    <w:rsid w:val="00CF4522"/>
    <w:rsid w:val="00D6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56D50BD6"/>
  <w15:chartTrackingRefBased/>
  <w15:docId w15:val="{EFD03BED-CEA9-4E43-89EE-C3121678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420B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420BFC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20BFC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420BFC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0BF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420BFC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420BF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420BFC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420BFC"/>
    <w:pPr>
      <w:spacing w:after="120"/>
      <w:ind w:left="283"/>
      <w:contextualSpacing/>
    </w:pPr>
  </w:style>
  <w:style w:type="character" w:customStyle="1" w:styleId="10">
    <w:name w:val="Заголовок 1 Знак"/>
    <w:basedOn w:val="a0"/>
    <w:link w:val="1"/>
    <w:rsid w:val="00420BF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jbmf">
    <w:name w:val="tj bmf"/>
    <w:basedOn w:val="a"/>
    <w:rsid w:val="00420BFC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2018-05-15T05:31:00Z</dcterms:created>
  <dcterms:modified xsi:type="dcterms:W3CDTF">2018-05-15T08:33:00Z</dcterms:modified>
</cp:coreProperties>
</file>